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50" w:rsidRDefault="00BE7F50" w:rsidP="00BE7F5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Результаты государственной итоговой аттестации</w:t>
      </w:r>
    </w:p>
    <w:p w:rsidR="00BE7F50" w:rsidRDefault="00BE7F50" w:rsidP="00BE7F5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за курс среднего общего образования</w:t>
      </w:r>
    </w:p>
    <w:p w:rsidR="00BE7F50" w:rsidRDefault="00BE7F50" w:rsidP="00BE7F5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Экзамены в 11-А классе все выпускники сдавали в форме единого государственного экзамена.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25-ти выпускников участвовали в ЕГЭ (предметы по выбору):</w:t>
      </w:r>
    </w:p>
    <w:p w:rsidR="00BE7F50" w:rsidRDefault="00BE7F50" w:rsidP="00BE7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одному предмету – 1 чел. (в прошлом году – 1чел.);</w:t>
      </w:r>
    </w:p>
    <w:p w:rsidR="00BE7F50" w:rsidRDefault="00BE7F50" w:rsidP="00BE7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двум предметам – 16 чел. (в прошлом году – 18 чел.);</w:t>
      </w:r>
    </w:p>
    <w:p w:rsidR="00BE7F50" w:rsidRDefault="00BE7F50" w:rsidP="00BE7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трем предметам – 8 чел. (в прошлом году – 4чел.);</w:t>
      </w:r>
    </w:p>
    <w:p w:rsidR="00BE7F50" w:rsidRDefault="00BE7F50" w:rsidP="00BE7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четырем предметам – 2 чел. (в прошлом году – 0 чел.).</w:t>
      </w: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Выпускникам 2017 г. было предоставлено право выбора при сдаче экзамена по математике: математика базовый уровень (для тех выпускников, кому при поступлении данный предмет не нужен), математика профильный уровень (для тех выпускников, кому данный предмет необходим для поступления). </w:t>
      </w: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27-ми выпускников 11-А класса экзамен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математике базовый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сдавали все 27 человек и все успешно прошли минимальный порог, который определялся по 5-ти бальной системе. Результаты отображены в таблице в сравнении с прошлым учебным годом.</w:t>
      </w:r>
    </w:p>
    <w:p w:rsidR="00BE7F50" w:rsidRDefault="00BE7F50" w:rsidP="00BE7F5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Результаты ГИА по математике базовый уровень</w:t>
      </w:r>
    </w:p>
    <w:p w:rsidR="00BE7F50" w:rsidRDefault="00BE7F50" w:rsidP="00BE7F5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(в сравнении за два года)</w:t>
      </w:r>
    </w:p>
    <w:p w:rsidR="00BE7F50" w:rsidRDefault="00BE7F50" w:rsidP="00BE7F5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</w:p>
    <w:tbl>
      <w:tblPr>
        <w:tblW w:w="1032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851"/>
        <w:gridCol w:w="710"/>
        <w:gridCol w:w="710"/>
        <w:gridCol w:w="708"/>
        <w:gridCol w:w="994"/>
        <w:gridCol w:w="850"/>
        <w:gridCol w:w="709"/>
        <w:gridCol w:w="709"/>
        <w:gridCol w:w="708"/>
        <w:gridCol w:w="709"/>
        <w:gridCol w:w="709"/>
        <w:gridCol w:w="850"/>
      </w:tblGrid>
      <w:tr w:rsidR="00BE7F50" w:rsidTr="00BE7F50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Предмет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ЕГЭ 2016</w:t>
            </w:r>
          </w:p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ЕГЭ 2017</w:t>
            </w:r>
          </w:p>
        </w:tc>
      </w:tr>
      <w:tr w:rsidR="00BE7F50" w:rsidTr="00BE7F50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50" w:rsidRDefault="00BE7F5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чел., сдающих экзамен по предмету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«5»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«2»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Уро-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обученности</w:t>
            </w:r>
            <w:proofErr w:type="spellEnd"/>
          </w:p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Качес-тво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чел., сдающих экзамен по предмету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Уро-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обученности</w:t>
            </w:r>
            <w:proofErr w:type="spellEnd"/>
          </w:p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Качес-тво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в %</w:t>
            </w:r>
          </w:p>
        </w:tc>
      </w:tr>
      <w:tr w:rsidR="00BE7F50" w:rsidTr="00BE7F50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-тика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96,3</w:t>
            </w:r>
          </w:p>
        </w:tc>
      </w:tr>
    </w:tbl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таблицы видно, что по сравнению с прошлым годом, на ГИА 2017 г. выпускники 11-А класса показали очень высокие результаты. Качество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увеличилось на 20,3 %. Более чем вполовину увеличилось количество пятерок. </w:t>
      </w: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ЕГЭ за 2016 год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ЕГЭ за 2017 год</w:t>
      </w:r>
    </w:p>
    <w:p w:rsidR="00BE7F50" w:rsidRDefault="00BE7F50" w:rsidP="00BE7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97BAB7" wp14:editId="71E2F251">
            <wp:extent cx="3067050" cy="3219450"/>
            <wp:effectExtent l="0" t="0" r="19050" b="19050"/>
            <wp:docPr id="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2A770696" wp14:editId="33447765">
            <wp:extent cx="2647950" cy="3219450"/>
            <wp:effectExtent l="0" t="0" r="19050" b="19050"/>
            <wp:docPr id="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Математику профильный уровень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выбрали 18 человек, из них 2 чел. не преодолели минимальной границы. Наиболее высокие баллы по данному предмету  у двух выпускников – 68б., 70б.</w:t>
      </w: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второму обязательному предмету – русскому языку выпускники 11-А класса показали очень высокие результаты, при 100%-ном преодолении минимальной границы: 93 балла – 1 чел., 91 балл – 3 чел., более 80 балов - 4 человека, более 70 баллов – 10 чел.</w:t>
      </w: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г. среди предметов по выбору выпускники отдали предпочтение следующим предметам (в сравнении), что отражено в таблице.</w:t>
      </w: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7F50" w:rsidRDefault="00BE7F50" w:rsidP="00BE7F5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Количество выпускников, сдававших ЕГЭ по выбору</w:t>
      </w:r>
    </w:p>
    <w:p w:rsidR="00BE7F50" w:rsidRDefault="00BE7F50" w:rsidP="00BE7F5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(в сравнении за три учебных года)</w:t>
      </w:r>
    </w:p>
    <w:p w:rsidR="00BE7F50" w:rsidRDefault="00BE7F50" w:rsidP="00BE7F5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</w:tblGrid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2017 год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66,6%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55,5%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14,8%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11%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7,4%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7,4%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11%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11%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29,6%</w:t>
            </w:r>
          </w:p>
        </w:tc>
      </w:tr>
    </w:tbl>
    <w:p w:rsidR="00BE7F50" w:rsidRDefault="00BE7F50" w:rsidP="00BE7F5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A1BBCA" wp14:editId="12AE2B99">
            <wp:extent cx="5514975" cy="3228975"/>
            <wp:effectExtent l="0" t="0" r="9525" b="9525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7F50" w:rsidRDefault="00BE7F50" w:rsidP="00BE7F5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видно из таблицы, наиболее значимыми предметами необходимыми для выпускников при поступлении в высшие учебные заведения остаются такие как математика, обществознание, физика.</w:t>
      </w:r>
    </w:p>
    <w:p w:rsidR="00BE7F50" w:rsidRDefault="00BE7F50" w:rsidP="00BE7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Ниже в таблице приведены данные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среднему количеству баллов по каждому предмету за курс среднего общего образования (в сравнении).</w:t>
      </w:r>
    </w:p>
    <w:p w:rsidR="00BE7F50" w:rsidRDefault="00BE7F50" w:rsidP="00BE7F5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Среднее количество баллов по предметам, полученных на ЕГЭ</w:t>
      </w:r>
    </w:p>
    <w:p w:rsidR="00BE7F50" w:rsidRDefault="00BE7F50" w:rsidP="00BE7F5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(в сравнении за три года)</w:t>
      </w:r>
    </w:p>
    <w:p w:rsidR="00BE7F50" w:rsidRDefault="00BE7F50" w:rsidP="00BE7F5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6"/>
      </w:tblGrid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50" w:rsidRDefault="00BE7F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2017 год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– 4</w:t>
            </w:r>
          </w:p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профильная - 46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– 4</w:t>
            </w:r>
          </w:p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профильная - 34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базовая – 5</w:t>
            </w:r>
          </w:p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профильная - 48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56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57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43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50" w:rsidRDefault="00BE7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E7F50" w:rsidTr="00BE7F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7F50" w:rsidRDefault="00BE7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50" w:rsidRDefault="00BE7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7F50" w:rsidRDefault="00BE7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50" w:rsidRDefault="00BE7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7F50" w:rsidRDefault="00BE7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50" w:rsidRDefault="00BE7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7F50" w:rsidRDefault="00BE7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50,3</w:t>
            </w:r>
          </w:p>
        </w:tc>
      </w:tr>
    </w:tbl>
    <w:p w:rsidR="00BE7F50" w:rsidRDefault="00BE7F50" w:rsidP="00BE7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видно из таблицы, наиболее высокий средний балл остается по русскому языку – 73б. На ГИА 2017 г. значительно увеличился средний балл по математике (как базовый, так и профильный уровень). Также, увеличение данного показателя по сравнению с предыдущими учебными годами отмечено по обществознанию, литературе, по истории, физике.</w:t>
      </w: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1864E0" wp14:editId="3FE2B6BF">
            <wp:extent cx="5514975" cy="3228975"/>
            <wp:effectExtent l="0" t="0" r="9525" b="952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7F50" w:rsidRDefault="00BE7F50" w:rsidP="00BE7F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 числа предметов по выбору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ГИА 2017 г. выпускники 11-А класса показали менее высокие баллы по сравнению с прошлым годом (отсутствие баллов выше 80б.).  Так,  максимальные баллы выпускники  показали по следующим предметам: история 79 б. (1 чел.),  физика  76 б. (1 чел.),  обществознание 71 б. (2 чел.).</w:t>
      </w: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сожалению, один из выпускников не смог преодолеть минимальной границы по истории.</w:t>
      </w: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  ГИА 2017 г. три выпускника 11-А класса   награждены медалями: золотой - Вершинина В. и Вахрамеева В., серебряной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Чемакин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Все выпускники 11-А класса получили аттестаты о среднем общем образовании.</w:t>
      </w:r>
    </w:p>
    <w:p w:rsidR="00BE7F50" w:rsidRDefault="00BE7F50" w:rsidP="00BE7F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с целью дальнейшего повышения уровня и  качества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государственной итоговой аттестации выпускников 9, 11классов, руководителям методических объединений следует провести заседания по результатам государственной итоговой аттестации в 2017 г. и определить на 2017-2018 учебный год основные направления в работе с учащимися выпускных классов по устранению типичных ошибок, допущенных </w:t>
      </w:r>
    </w:p>
    <w:p w:rsidR="00BE7F50" w:rsidRDefault="00BE7F50" w:rsidP="00BE7F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выпускниками в экзаменационных работах. Педагогам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необходимо активизировать работу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низкой мотивацией к учебе, учитывая низкий социальный уровень семей отдельных обучающихся школы.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необходимо продолжить работу по организации индивидуально-групповых консультаций с обучающимися как группы «риск», так и мотивированными на высокие результаты, отрабатывать механизм проведения ГИА, выполнение тестовых заданий, отрабатывать навыки самостоятельной деятельности, формировать положительную учебную мотивацию и психологическую готовность обучающихся ГИА.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End"/>
    </w:p>
    <w:p w:rsidR="0060294D" w:rsidRDefault="0060294D">
      <w:bookmarkStart w:id="0" w:name="_GoBack"/>
      <w:bookmarkEnd w:id="0"/>
    </w:p>
    <w:sectPr w:rsidR="0060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EE8"/>
    <w:multiLevelType w:val="hybridMultilevel"/>
    <w:tmpl w:val="B34AC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D0"/>
    <w:rsid w:val="0060294D"/>
    <w:rsid w:val="00BE7F50"/>
    <w:rsid w:val="00C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чел., на «5»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Уровень обученности, в %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Качество обученности, в %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711040"/>
        <c:axId val="142712832"/>
      </c:barChart>
      <c:catAx>
        <c:axId val="14271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712832"/>
        <c:crosses val="autoZero"/>
        <c:auto val="1"/>
        <c:lblAlgn val="ctr"/>
        <c:lblOffset val="100"/>
        <c:noMultiLvlLbl val="0"/>
      </c:catAx>
      <c:valAx>
        <c:axId val="14271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1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чел., на «5»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Уровень обученности, в %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Качество обученности, в %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852480"/>
        <c:axId val="168858368"/>
      </c:barChart>
      <c:catAx>
        <c:axId val="16885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858368"/>
        <c:crosses val="autoZero"/>
        <c:auto val="1"/>
        <c:lblAlgn val="ctr"/>
        <c:lblOffset val="100"/>
        <c:noMultiLvlLbl val="0"/>
      </c:catAx>
      <c:valAx>
        <c:axId val="16885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85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Математика профильный уровень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0.95000000000000007</c:v>
                </c:pt>
                <c:pt idx="1">
                  <c:v>0.52600000000000002</c:v>
                </c:pt>
                <c:pt idx="2">
                  <c:v>0.16</c:v>
                </c:pt>
                <c:pt idx="3">
                  <c:v>0</c:v>
                </c:pt>
                <c:pt idx="4">
                  <c:v>0</c:v>
                </c:pt>
                <c:pt idx="5">
                  <c:v>0.10500000000000001</c:v>
                </c:pt>
                <c:pt idx="6">
                  <c:v>0.21000000000000002</c:v>
                </c:pt>
                <c:pt idx="7">
                  <c:v>0.32000000000000006</c:v>
                </c:pt>
                <c:pt idx="8">
                  <c:v>0.21000000000000002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Математика профильный уровень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0.56000000000000005</c:v>
                </c:pt>
                <c:pt idx="1">
                  <c:v>0.4</c:v>
                </c:pt>
                <c:pt idx="2">
                  <c:v>0.12000000000000001</c:v>
                </c:pt>
                <c:pt idx="3">
                  <c:v>0.12000000000000001</c:v>
                </c:pt>
                <c:pt idx="4">
                  <c:v>8.0000000000000016E-2</c:v>
                </c:pt>
                <c:pt idx="5">
                  <c:v>4.0000000000000008E-2</c:v>
                </c:pt>
                <c:pt idx="6">
                  <c:v>0.24000000000000002</c:v>
                </c:pt>
                <c:pt idx="7">
                  <c:v>0.2</c:v>
                </c:pt>
                <c:pt idx="8">
                  <c:v>0.36000000000000004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Математика профильный уровень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Физика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0.66000000000000014</c:v>
                </c:pt>
                <c:pt idx="1">
                  <c:v>0.55500000000000005</c:v>
                </c:pt>
                <c:pt idx="2" formatCode="0.0%">
                  <c:v>0.14800000000000002</c:v>
                </c:pt>
                <c:pt idx="3">
                  <c:v>0.11</c:v>
                </c:pt>
                <c:pt idx="4" formatCode="0.0%">
                  <c:v>7.3999999999999996E-2</c:v>
                </c:pt>
                <c:pt idx="5" formatCode="0.0%">
                  <c:v>7.3999999999999996E-2</c:v>
                </c:pt>
                <c:pt idx="6">
                  <c:v>0.11</c:v>
                </c:pt>
                <c:pt idx="7">
                  <c:v>0.11</c:v>
                </c:pt>
                <c:pt idx="8" formatCode="0.0%">
                  <c:v>0.2960000000000001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702848"/>
        <c:axId val="142733312"/>
        <c:axId val="0"/>
      </c:bar3DChart>
      <c:catAx>
        <c:axId val="14270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33312"/>
        <c:crosses val="autoZero"/>
        <c:auto val="1"/>
        <c:lblAlgn val="ctr"/>
        <c:lblOffset val="100"/>
        <c:noMultiLvlLbl val="0"/>
      </c:catAx>
      <c:valAx>
        <c:axId val="14273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0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73</c:v>
                </c:pt>
                <c:pt idx="1">
                  <c:v>53</c:v>
                </c:pt>
                <c:pt idx="2">
                  <c:v>56</c:v>
                </c:pt>
                <c:pt idx="3">
                  <c:v>52</c:v>
                </c:pt>
                <c:pt idx="4">
                  <c:v>57</c:v>
                </c:pt>
                <c:pt idx="5">
                  <c:v>43</c:v>
                </c:pt>
                <c:pt idx="6">
                  <c:v>54</c:v>
                </c:pt>
                <c:pt idx="7">
                  <c:v>50</c:v>
                </c:pt>
                <c:pt idx="8">
                  <c:v>61</c:v>
                </c:pt>
                <c:pt idx="9">
                  <c:v>54</c:v>
                </c:pt>
                <c:pt idx="10">
                  <c:v>0</c:v>
                </c:pt>
                <c:pt idx="11">
                  <c:v>50.3</c:v>
                </c:pt>
              </c:numCache>
            </c:numRef>
          </c:val>
        </c:ser>
        <c:ser>
          <c:idx val="1"/>
          <c:order val="1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75</c:v>
                </c:pt>
                <c:pt idx="1">
                  <c:v>50</c:v>
                </c:pt>
                <c:pt idx="2">
                  <c:v>52</c:v>
                </c:pt>
                <c:pt idx="3">
                  <c:v>83</c:v>
                </c:pt>
                <c:pt idx="4">
                  <c:v>0</c:v>
                </c:pt>
                <c:pt idx="5">
                  <c:v>0</c:v>
                </c:pt>
                <c:pt idx="6">
                  <c:v>37</c:v>
                </c:pt>
                <c:pt idx="7">
                  <c:v>39</c:v>
                </c:pt>
                <c:pt idx="8">
                  <c:v>67</c:v>
                </c:pt>
                <c:pt idx="9">
                  <c:v>50</c:v>
                </c:pt>
                <c:pt idx="10">
                  <c:v>0</c:v>
                </c:pt>
                <c:pt idx="11">
                  <c:v>50.3</c:v>
                </c:pt>
              </c:numCache>
            </c:numRef>
          </c:val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74</c:v>
                </c:pt>
                <c:pt idx="1">
                  <c:v>38</c:v>
                </c:pt>
                <c:pt idx="2">
                  <c:v>51</c:v>
                </c:pt>
                <c:pt idx="3">
                  <c:v>65</c:v>
                </c:pt>
                <c:pt idx="4">
                  <c:v>50</c:v>
                </c:pt>
                <c:pt idx="5">
                  <c:v>40</c:v>
                </c:pt>
                <c:pt idx="6">
                  <c:v>66</c:v>
                </c:pt>
                <c:pt idx="7">
                  <c:v>35</c:v>
                </c:pt>
                <c:pt idx="8">
                  <c:v>65</c:v>
                </c:pt>
                <c:pt idx="9">
                  <c:v>44</c:v>
                </c:pt>
                <c:pt idx="10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385408"/>
        <c:axId val="152386944"/>
      </c:barChart>
      <c:catAx>
        <c:axId val="15238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386944"/>
        <c:crosses val="autoZero"/>
        <c:auto val="1"/>
        <c:lblAlgn val="ctr"/>
        <c:lblOffset val="100"/>
        <c:noMultiLvlLbl val="0"/>
      </c:catAx>
      <c:valAx>
        <c:axId val="15238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38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2017-11-16T10:02:00Z</dcterms:created>
  <dcterms:modified xsi:type="dcterms:W3CDTF">2017-11-16T10:02:00Z</dcterms:modified>
</cp:coreProperties>
</file>